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AE" w:rsidRDefault="004B4250" w:rsidP="005A2A3D">
      <w:pPr>
        <w:pBdr>
          <w:bottom w:val="single" w:sz="4" w:space="1" w:color="auto"/>
        </w:pBdr>
        <w:spacing w:after="240" w:line="276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1792605" cy="1104900"/>
            <wp:effectExtent l="0" t="0" r="0" b="0"/>
            <wp:wrapNone/>
            <wp:docPr id="2" name="Picture 4" descr="Caledon Parent-Child Centre - Strengthening families for a brighter tomor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don Parent-Child Centre - Strengthening families for a brighter tomorrow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1AE" w:rsidRPr="00A64798" w:rsidRDefault="002421AE" w:rsidP="005A2A3D">
      <w:pPr>
        <w:pBdr>
          <w:bottom w:val="single" w:sz="4" w:space="1" w:color="auto"/>
        </w:pBdr>
        <w:spacing w:after="240" w:line="276" w:lineRule="auto"/>
        <w:rPr>
          <w:rFonts w:ascii="Cambria" w:hAnsi="Cambria"/>
          <w:b/>
          <w:color w:val="365F91"/>
          <w:spacing w:val="5"/>
          <w:kern w:val="28"/>
          <w:sz w:val="36"/>
          <w:szCs w:val="52"/>
        </w:rPr>
      </w:pPr>
    </w:p>
    <w:p w:rsidR="00F85FDF" w:rsidRPr="00A64798" w:rsidRDefault="004843BB" w:rsidP="005A2A3D">
      <w:pPr>
        <w:pBdr>
          <w:bottom w:val="single" w:sz="4" w:space="1" w:color="auto"/>
        </w:pBdr>
        <w:spacing w:after="240" w:line="276" w:lineRule="auto"/>
        <w:rPr>
          <w:rFonts w:ascii="Cambria" w:hAnsi="Cambria"/>
          <w:b/>
          <w:color w:val="365F91"/>
          <w:spacing w:val="5"/>
          <w:kern w:val="28"/>
          <w:sz w:val="24"/>
          <w:szCs w:val="24"/>
        </w:rPr>
      </w:pPr>
      <w:r>
        <w:rPr>
          <w:rFonts w:ascii="Cambria" w:hAnsi="Cambria"/>
          <w:b/>
          <w:color w:val="365F91"/>
          <w:spacing w:val="5"/>
          <w:kern w:val="28"/>
          <w:sz w:val="36"/>
          <w:szCs w:val="52"/>
        </w:rPr>
        <w:t>Complaint</w:t>
      </w:r>
      <w:r w:rsidR="008F6D08" w:rsidRPr="00A64798">
        <w:rPr>
          <w:rFonts w:ascii="Cambria" w:hAnsi="Cambria"/>
          <w:b/>
          <w:color w:val="365F91"/>
          <w:spacing w:val="5"/>
          <w:kern w:val="28"/>
          <w:sz w:val="36"/>
          <w:szCs w:val="52"/>
        </w:rPr>
        <w:t xml:space="preserve"> Policy </w:t>
      </w:r>
    </w:p>
    <w:p w:rsidR="006C6409" w:rsidRDefault="002421AE" w:rsidP="006C6409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>
        <w:rPr>
          <w:rFonts w:ascii="Cambria" w:eastAsia="Calibri" w:hAnsi="Cambria"/>
          <w:b/>
          <w:color w:val="auto"/>
          <w:sz w:val="28"/>
          <w:szCs w:val="28"/>
          <w:lang w:val="en-US"/>
        </w:rPr>
        <w:br/>
      </w:r>
      <w:r w:rsidR="001339B1">
        <w:rPr>
          <w:rFonts w:ascii="Cambria" w:eastAsia="Calibri" w:hAnsi="Cambria"/>
          <w:b/>
          <w:color w:val="auto"/>
          <w:sz w:val="32"/>
          <w:szCs w:val="28"/>
          <w:lang w:val="en-US"/>
        </w:rPr>
        <w:t>PURPOSE</w:t>
      </w:r>
      <w:r w:rsidR="00D451D7">
        <w:rPr>
          <w:rFonts w:ascii="Cambria" w:eastAsia="Calibri" w:hAnsi="Cambria"/>
          <w:b/>
          <w:color w:val="auto"/>
          <w:sz w:val="28"/>
          <w:szCs w:val="28"/>
          <w:lang w:val="en-US"/>
        </w:rPr>
        <w:br/>
      </w:r>
      <w:r w:rsidR="00D451D7" w:rsidRPr="002421A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 w:rsidR="008D0268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purpose of th</w:t>
      </w:r>
      <w:r w:rsidR="0011159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e Caledon Parent-Child Centre (CPCC) Complaint P</w:t>
      </w:r>
      <w:r w:rsidR="008D0268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olicy is to </w:t>
      </w:r>
      <w:r w:rsidR="006C6409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outline the complaints and resolution </w:t>
      </w:r>
      <w:r w:rsidR="0011159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process for the public regarding our services, operations, and facilities. </w:t>
      </w:r>
    </w:p>
    <w:p w:rsidR="006C6409" w:rsidRPr="006C6409" w:rsidRDefault="006C6409" w:rsidP="006C6409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6C6409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CPCC</w:t>
      </w:r>
      <w:r w:rsidRPr="006C6409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recognizes the importance of </w:t>
      </w:r>
      <w:r w:rsidR="000E34C8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receiving</w:t>
      </w:r>
      <w:r w:rsidRPr="006C6409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complaints as a valuable form of feedback regarding our services, operations and facilities. The information gained helps improve the quality of the services provided by the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CPCC</w:t>
      </w:r>
      <w:r w:rsidRPr="006C6409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. </w:t>
      </w:r>
    </w:p>
    <w:p w:rsidR="00AA3EAE" w:rsidRDefault="00AA3EAE" w:rsidP="002421AE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This</w:t>
      </w:r>
      <w:r w:rsidRPr="00AA3EA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purpose statement and the accompanying </w:t>
      </w:r>
      <w:r w:rsidRPr="00AA3EA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complaint </w:t>
      </w:r>
      <w:r w:rsidR="00D84DE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and resolution process</w:t>
      </w:r>
      <w:r w:rsidRPr="00AA3EA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will be posted at all sites where services are delivered, both permanent and temporary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, and published in all CPCC communications materials and consent forms</w:t>
      </w:r>
      <w:r w:rsidRPr="00AA3EA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.  This includes both physical and virtual sites.</w:t>
      </w:r>
      <w:r w:rsidRPr="00AA3EAE">
        <w:t xml:space="preserve"> </w:t>
      </w:r>
    </w:p>
    <w:p w:rsidR="001339B1" w:rsidRDefault="000A5F72" w:rsidP="002421AE">
      <w:pPr>
        <w:spacing w:after="80" w:line="264" w:lineRule="auto"/>
        <w:rPr>
          <w:rFonts w:ascii="Cambria" w:eastAsia="Calibri" w:hAnsi="Cambria"/>
          <w:b/>
          <w:color w:val="auto"/>
          <w:sz w:val="28"/>
          <w:szCs w:val="28"/>
          <w:lang w:val="en-US"/>
        </w:rPr>
      </w:pPr>
      <w:r>
        <w:rPr>
          <w:rFonts w:ascii="Cambria" w:eastAsia="Calibri" w:hAnsi="Cambria"/>
          <w:b/>
          <w:color w:val="auto"/>
          <w:sz w:val="28"/>
          <w:szCs w:val="28"/>
          <w:lang w:val="en-US"/>
        </w:rPr>
        <w:br/>
      </w:r>
      <w:r w:rsidR="001339B1">
        <w:rPr>
          <w:rFonts w:ascii="Cambria" w:eastAsia="Calibri" w:hAnsi="Cambria"/>
          <w:b/>
          <w:color w:val="auto"/>
          <w:sz w:val="28"/>
          <w:szCs w:val="28"/>
          <w:lang w:val="en-US"/>
        </w:rPr>
        <w:t>SCOPE</w:t>
      </w:r>
    </w:p>
    <w:p w:rsidR="00FF1158" w:rsidRPr="006C6409" w:rsidRDefault="00FF1158" w:rsidP="003E5A4B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2421A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Th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is policy</w:t>
      </w:r>
      <w:r w:rsidR="00B8522C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 w:rsidR="00D35570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applies</w:t>
      </w:r>
      <w:r w:rsidR="00A91AD8" w:rsidRPr="00A91AD8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to all individuals engaged in CPCC activities </w:t>
      </w:r>
      <w:r w:rsidR="00D35570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including service recipients, residents, people who work with or visit </w:t>
      </w:r>
      <w:r w:rsid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CPCC. </w:t>
      </w:r>
      <w:r w:rsidR="003E5A4B" w:rsidRP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Complaints may be received in person, </w:t>
      </w:r>
      <w:r w:rsidR="003E5A4B" w:rsidRPr="00DB07F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by phone, email</w:t>
      </w:r>
      <w:r w:rsidR="0055694A" w:rsidRPr="00DB07F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, </w:t>
      </w:r>
      <w:r w:rsidR="003E5A4B" w:rsidRPr="00DB07F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regular mail, or by fax.</w:t>
      </w:r>
      <w:r w:rsid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 w:rsidR="003E5A4B" w:rsidRP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Complaints may be submitted verbally or by completing the Complaint Form.</w:t>
      </w:r>
      <w:r w:rsidR="003E5A4B" w:rsidRP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ab/>
      </w:r>
    </w:p>
    <w:p w:rsidR="001339B1" w:rsidRPr="00BE5812" w:rsidRDefault="001339B1" w:rsidP="002421AE">
      <w:pPr>
        <w:spacing w:after="80" w:line="264" w:lineRule="auto"/>
        <w:rPr>
          <w:rFonts w:ascii="Cambria" w:eastAsia="Calibri" w:hAnsi="Cambria"/>
          <w:b/>
          <w:color w:val="auto"/>
          <w:sz w:val="24"/>
          <w:szCs w:val="24"/>
          <w:lang w:val="en-US"/>
        </w:rPr>
      </w:pPr>
    </w:p>
    <w:p w:rsidR="00B13625" w:rsidRPr="00D451D7" w:rsidRDefault="00D308E1" w:rsidP="002421AE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>
        <w:rPr>
          <w:rFonts w:ascii="Cambria" w:eastAsia="Calibri" w:hAnsi="Cambria"/>
          <w:b/>
          <w:color w:val="auto"/>
          <w:sz w:val="28"/>
          <w:szCs w:val="28"/>
          <w:lang w:val="en-US"/>
        </w:rPr>
        <w:t>DEFINITION</w:t>
      </w:r>
    </w:p>
    <w:p w:rsidR="00C007A7" w:rsidRDefault="005A05F1" w:rsidP="00000370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Complaint: </w:t>
      </w:r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A complaint is any expression of dissatisfaction about the programs</w:t>
      </w:r>
      <w:r w:rsidR="00A10F76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/services</w:t>
      </w:r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 xml:space="preserve">, facilities, operational procedures, staff or the action or lack of action taken regarding operations, facilities or </w:t>
      </w:r>
      <w:r w:rsidR="00A10F76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programs/</w:t>
      </w:r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 xml:space="preserve">services provided by the </w:t>
      </w:r>
      <w:r w:rsidR="00A10F76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CPCC</w:t>
      </w:r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 xml:space="preserve"> or by a person or body acting </w:t>
      </w:r>
      <w:proofErr w:type="gramStart"/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on</w:t>
      </w:r>
      <w:proofErr w:type="gramEnd"/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 xml:space="preserve"> behalf of the </w:t>
      </w:r>
      <w:r w:rsidR="00A10F76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CPCC</w:t>
      </w:r>
      <w:r w:rsidRPr="005A05F1">
        <w:rPr>
          <w:rFonts w:ascii="Cambria" w:eastAsia="Calibri" w:hAnsi="Cambria" w:cs="LucidaBright"/>
          <w:i/>
          <w:color w:val="auto"/>
          <w:sz w:val="24"/>
          <w:szCs w:val="24"/>
          <w:lang w:eastAsia="en-CA"/>
        </w:rPr>
        <w:t>.</w:t>
      </w:r>
      <w:r w:rsidRPr="005A05F1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</w:p>
    <w:p w:rsidR="00C007A7" w:rsidRDefault="00C007A7" w:rsidP="00BC1A67">
      <w:pPr>
        <w:spacing w:after="80" w:line="264" w:lineRule="auto"/>
        <w:rPr>
          <w:rFonts w:ascii="Cambria" w:eastAsia="Calibri" w:hAnsi="Cambria"/>
          <w:b/>
          <w:color w:val="auto"/>
          <w:sz w:val="32"/>
          <w:szCs w:val="28"/>
          <w:lang w:val="en-US"/>
        </w:rPr>
      </w:pPr>
    </w:p>
    <w:p w:rsidR="00BC1A67" w:rsidRDefault="00BC1A67" w:rsidP="00BC1A67">
      <w:pPr>
        <w:spacing w:after="80" w:line="264" w:lineRule="auto"/>
        <w:rPr>
          <w:rFonts w:ascii="Cambria" w:eastAsia="Calibri" w:hAnsi="Cambria"/>
          <w:b/>
          <w:color w:val="auto"/>
          <w:sz w:val="32"/>
          <w:szCs w:val="28"/>
          <w:lang w:val="en-US"/>
        </w:rPr>
      </w:pPr>
      <w:r>
        <w:rPr>
          <w:rFonts w:ascii="Cambria" w:eastAsia="Calibri" w:hAnsi="Cambria"/>
          <w:b/>
          <w:color w:val="auto"/>
          <w:sz w:val="32"/>
          <w:szCs w:val="28"/>
          <w:lang w:val="en-US"/>
        </w:rPr>
        <w:t>POLICY STATEMENT</w:t>
      </w:r>
    </w:p>
    <w:p w:rsidR="003E5A4B" w:rsidRPr="0018298E" w:rsidRDefault="00DD66CA" w:rsidP="00BC1A67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CPCC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is committed to a consistent process to respond to complaints received from members of the public regarding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programs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,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operational procedures, 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facilities, staff or the action or lack of action taken regarding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programs, 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operations, facilit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ies or services provided by the CPCC staff 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or by a person or body acting on behalf of the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CPCC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. This policy and the accompanying procedures outline the process to be followed for the </w:t>
      </w:r>
      <w:r w:rsidR="0018298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handling of </w:t>
      </w:r>
      <w:r w:rsidR="0018298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lastRenderedPageBreak/>
        <w:t xml:space="preserve">public complaints. 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 w:rsid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CPCC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will </w:t>
      </w:r>
      <w:r w:rsidR="003E5A4B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respond to </w:t>
      </w:r>
      <w:r w:rsidRPr="00DD66C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all complaints promptly, courteously, impartially and professionally. </w:t>
      </w:r>
      <w:r w:rsidR="0018298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br/>
      </w:r>
    </w:p>
    <w:p w:rsidR="004835DE" w:rsidRDefault="004835DE" w:rsidP="004835DE">
      <w:pPr>
        <w:spacing w:after="80" w:line="264" w:lineRule="auto"/>
        <w:rPr>
          <w:rFonts w:ascii="Cambria" w:eastAsia="Calibri" w:hAnsi="Cambria"/>
          <w:b/>
          <w:color w:val="auto"/>
          <w:sz w:val="28"/>
          <w:szCs w:val="28"/>
          <w:lang w:val="en-US"/>
        </w:rPr>
      </w:pPr>
      <w:r>
        <w:rPr>
          <w:rFonts w:ascii="Cambria" w:eastAsia="Calibri" w:hAnsi="Cambria"/>
          <w:b/>
          <w:color w:val="auto"/>
          <w:sz w:val="28"/>
          <w:szCs w:val="28"/>
          <w:lang w:val="en-US"/>
        </w:rPr>
        <w:t>PR</w:t>
      </w:r>
      <w:r w:rsidR="0010613F">
        <w:rPr>
          <w:rFonts w:ascii="Cambria" w:eastAsia="Calibri" w:hAnsi="Cambria"/>
          <w:b/>
          <w:color w:val="auto"/>
          <w:sz w:val="28"/>
          <w:szCs w:val="28"/>
          <w:lang w:val="en-US"/>
        </w:rPr>
        <w:t>OCEDURES</w:t>
      </w:r>
    </w:p>
    <w:p w:rsidR="00C335F5" w:rsidRDefault="00C335F5" w:rsidP="004835DE">
      <w:pPr>
        <w:spacing w:line="264" w:lineRule="auto"/>
        <w:rPr>
          <w:rFonts w:ascii="Cambria" w:eastAsia="Calibri" w:hAnsi="Cambria" w:cs="LucidaBright"/>
          <w:b/>
          <w:color w:val="auto"/>
          <w:sz w:val="24"/>
          <w:szCs w:val="24"/>
          <w:lang w:eastAsia="en-CA"/>
        </w:rPr>
      </w:pPr>
      <w:r>
        <w:rPr>
          <w:rFonts w:ascii="Cambria" w:eastAsia="Calibri" w:hAnsi="Cambria" w:cs="LucidaBright"/>
          <w:b/>
          <w:color w:val="auto"/>
          <w:sz w:val="24"/>
          <w:szCs w:val="24"/>
          <w:lang w:eastAsia="en-CA"/>
        </w:rPr>
        <w:t>Complaints</w:t>
      </w:r>
      <w:r w:rsidRPr="00C335F5">
        <w:rPr>
          <w:rFonts w:ascii="Cambria" w:eastAsia="Calibri" w:hAnsi="Cambria" w:cs="LucidaBright"/>
          <w:b/>
          <w:color w:val="auto"/>
          <w:sz w:val="24"/>
          <w:szCs w:val="24"/>
          <w:lang w:eastAsia="en-CA"/>
        </w:rPr>
        <w:t xml:space="preserve"> </w:t>
      </w:r>
      <w:r w:rsidR="002F7A6F">
        <w:rPr>
          <w:rFonts w:ascii="Cambria" w:eastAsia="Calibri" w:hAnsi="Cambria" w:cs="LucidaBright"/>
          <w:b/>
          <w:color w:val="auto"/>
          <w:sz w:val="24"/>
          <w:szCs w:val="24"/>
          <w:lang w:eastAsia="en-CA"/>
        </w:rPr>
        <w:t xml:space="preserve">and Resolution </w:t>
      </w:r>
    </w:p>
    <w:p w:rsidR="00F7181E" w:rsidRDefault="00F7181E" w:rsidP="00BE784B">
      <w:pPr>
        <w:spacing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</w:p>
    <w:p w:rsidR="000E34C8" w:rsidRDefault="00852677" w:rsidP="00852677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 w:rsidR="00F01A54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individual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contacts the </w:t>
      </w:r>
      <w:r w:rsidR="002F7A6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staff member or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Team Leader 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of the specific service to express his/her concern</w:t>
      </w:r>
      <w:r w:rsidR="00F01A54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(s)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.</w:t>
      </w:r>
      <w:r w:rsidR="000E34C8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</w:p>
    <w:p w:rsidR="00852677" w:rsidRPr="00852677" w:rsidRDefault="000E34C8" w:rsidP="00852677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 Complaint Form will be completed and kept on file for any complaint.</w:t>
      </w:r>
    </w:p>
    <w:p w:rsidR="00852677" w:rsidRDefault="00852677" w:rsidP="00852677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If these concerns are not dealt with to the satisfaction of the individual, the </w:t>
      </w:r>
      <w:r w:rsidR="002F7A6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complaint is referred to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the </w:t>
      </w:r>
      <w:r w:rsidR="002F7A6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Program Manager </w:t>
      </w:r>
      <w:r w:rsidR="0070407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and/or Executive Director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.</w:t>
      </w:r>
    </w:p>
    <w:p w:rsidR="00F01A54" w:rsidRPr="00F01A54" w:rsidRDefault="00F01A54" w:rsidP="00F01A54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F01A54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complainant will be advised that they will receive a call back from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the</w:t>
      </w:r>
      <w:r w:rsidRPr="00F01A54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Program </w:t>
      </w:r>
      <w:r w:rsidRPr="00F01A54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Manager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and/or Executive Director</w:t>
      </w:r>
      <w:r w:rsidRPr="00F01A54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within three business days. </w:t>
      </w:r>
    </w:p>
    <w:p w:rsidR="00852677" w:rsidRPr="00852677" w:rsidRDefault="00852677" w:rsidP="00852677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 w:rsidR="002F7A6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Program Manager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 w:rsidR="0070407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and/or Executive Director </w:t>
      </w:r>
      <w:proofErr w:type="gramStart"/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decides</w:t>
      </w:r>
      <w:proofErr w:type="gramEnd"/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what specific actions will be taken regarding the concern</w:t>
      </w:r>
      <w:r w:rsidR="00526D2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(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s</w:t>
      </w:r>
      <w:r w:rsidR="00526D2E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)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.</w:t>
      </w:r>
    </w:p>
    <w:p w:rsidR="00852677" w:rsidRDefault="00852677" w:rsidP="00852677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</w:t>
      </w:r>
      <w:r w:rsidR="002F7A6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Program Manager</w:t>
      </w:r>
      <w:r w:rsidR="0070407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and/or Executive Director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 w:rsidR="002F7A6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will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convey </w:t>
      </w:r>
      <w:r w:rsidR="00A06980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any follow up action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 w:rsidR="000E34C8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taken to resolve the complaint verbally and/or </w:t>
      </w:r>
      <w:r w:rsidRPr="0085267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in writing to the complainant within 2 weeks</w:t>
      </w:r>
      <w:r w:rsidR="00B36847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, </w:t>
      </w:r>
      <w:r w:rsidR="00B36847" w:rsidRPr="00DB07F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unless </w:t>
      </w:r>
      <w:r w:rsidR="009B5B62" w:rsidRPr="00DB07F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extenuating circumstances do not allow for</w:t>
      </w:r>
      <w:r w:rsidR="00E8231A" w:rsidRPr="00DB07F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meeting this timeline.</w:t>
      </w:r>
      <w:bookmarkStart w:id="0" w:name="_GoBack"/>
      <w:bookmarkEnd w:id="0"/>
    </w:p>
    <w:p w:rsidR="000E34C8" w:rsidRPr="00852677" w:rsidRDefault="000E34C8" w:rsidP="00852677">
      <w:pPr>
        <w:pStyle w:val="ListParagraph"/>
        <w:numPr>
          <w:ilvl w:val="0"/>
          <w:numId w:val="5"/>
        </w:numPr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For any </w:t>
      </w:r>
      <w:r w:rsidRPr="00311EEA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situation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that has high potential for public criticism</w:t>
      </w:r>
      <w:r w:rsidR="00D57625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</w:t>
      </w:r>
      <w:r w:rsidR="00D57625" w:rsidRPr="002F1746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as defined in Regional Business Practices Guidelines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, a Serious </w:t>
      </w:r>
      <w:r w:rsidR="00B86ACF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Occurrence</w:t>
      </w:r>
      <w:r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 Report must be completed and submitted to The Region of Peel, in accordance with Regional Policies and Procedures.</w:t>
      </w:r>
    </w:p>
    <w:p w:rsidR="00533217" w:rsidRDefault="00533217" w:rsidP="00BE784B">
      <w:pPr>
        <w:spacing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</w:p>
    <w:p w:rsidR="00580966" w:rsidRDefault="000465F5" w:rsidP="00BE784B">
      <w:pPr>
        <w:spacing w:line="264" w:lineRule="auto"/>
        <w:rPr>
          <w:rFonts w:ascii="Cambria" w:eastAsia="Calibri" w:hAnsi="Cambria" w:cs="LucidaBright"/>
          <w:b/>
          <w:color w:val="auto"/>
          <w:sz w:val="28"/>
          <w:szCs w:val="28"/>
          <w:lang w:eastAsia="en-CA"/>
        </w:rPr>
      </w:pPr>
      <w:r>
        <w:rPr>
          <w:rFonts w:ascii="Cambria" w:eastAsia="Calibri" w:hAnsi="Cambria" w:cs="LucidaBright"/>
          <w:b/>
          <w:color w:val="auto"/>
          <w:sz w:val="28"/>
          <w:szCs w:val="28"/>
          <w:lang w:eastAsia="en-CA"/>
        </w:rPr>
        <w:t>ACCOUNTABILITY</w:t>
      </w:r>
    </w:p>
    <w:p w:rsidR="00A7078C" w:rsidRDefault="00490E75" w:rsidP="00BE784B">
      <w:pPr>
        <w:spacing w:line="264" w:lineRule="auto"/>
        <w:rPr>
          <w:rFonts w:ascii="Cambria" w:eastAsia="Calibri" w:hAnsi="Cambria" w:cs="LucidaBright"/>
          <w:b/>
          <w:color w:val="auto"/>
          <w:sz w:val="28"/>
          <w:szCs w:val="28"/>
          <w:lang w:eastAsia="en-CA"/>
        </w:rPr>
      </w:pPr>
      <w:r w:rsidRPr="00490E75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 xml:space="preserve">The CPCC commits to an annual review to ensure the policy remains relevant, effective and appropriate.  </w:t>
      </w:r>
      <w:r w:rsidR="000465F5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Any concerns or complaints relating to this policy should be brought to the attention of the Executive Director</w:t>
      </w:r>
      <w:r w:rsidR="00A7078C">
        <w:rPr>
          <w:rFonts w:ascii="Cambria" w:eastAsia="Calibri" w:hAnsi="Cambria" w:cs="LucidaBright"/>
          <w:color w:val="auto"/>
          <w:sz w:val="24"/>
          <w:szCs w:val="24"/>
          <w:lang w:eastAsia="en-CA"/>
        </w:rPr>
        <w:t>.</w:t>
      </w:r>
      <w:r w:rsidR="00A7078C">
        <w:rPr>
          <w:rFonts w:ascii="Cambria" w:eastAsia="Calibri" w:hAnsi="Cambria" w:cs="LucidaBright"/>
          <w:b/>
          <w:color w:val="auto"/>
          <w:sz w:val="24"/>
          <w:szCs w:val="24"/>
          <w:lang w:eastAsia="en-CA"/>
        </w:rPr>
        <w:t xml:space="preserve">  </w:t>
      </w:r>
      <w:r w:rsidR="00A7078C">
        <w:rPr>
          <w:rFonts w:ascii="Cambria" w:eastAsia="Calibri" w:hAnsi="Cambria" w:cs="LucidaBright"/>
          <w:b/>
          <w:color w:val="auto"/>
          <w:sz w:val="28"/>
          <w:szCs w:val="28"/>
          <w:lang w:eastAsia="en-CA"/>
        </w:rPr>
        <w:t xml:space="preserve"> </w:t>
      </w:r>
    </w:p>
    <w:p w:rsidR="00947557" w:rsidRDefault="00947557" w:rsidP="00BE784B">
      <w:pPr>
        <w:spacing w:line="264" w:lineRule="auto"/>
        <w:rPr>
          <w:rFonts w:ascii="Cambria" w:eastAsia="Calibri" w:hAnsi="Cambria" w:cs="LucidaBright"/>
          <w:b/>
          <w:color w:val="auto"/>
          <w:sz w:val="28"/>
          <w:szCs w:val="28"/>
          <w:lang w:eastAsia="en-CA"/>
        </w:rPr>
      </w:pPr>
    </w:p>
    <w:p w:rsidR="00C9232D" w:rsidRPr="00C9232D" w:rsidRDefault="00C9232D" w:rsidP="00C9232D">
      <w:pPr>
        <w:rPr>
          <w:rFonts w:ascii="Calibri" w:hAnsi="Calibri"/>
          <w:b/>
          <w:bCs/>
          <w:color w:val="auto"/>
          <w:szCs w:val="20"/>
          <w:lang w:val="en-US"/>
        </w:rPr>
      </w:pPr>
      <w:r w:rsidRPr="00C9232D">
        <w:rPr>
          <w:rFonts w:ascii="Calibri" w:hAnsi="Calibri"/>
          <w:b/>
          <w:bCs/>
          <w:color w:val="auto"/>
          <w:szCs w:val="20"/>
          <w:lang w:val="en-US"/>
        </w:rPr>
        <w:t>DOCUMENT INFORMATION</w:t>
      </w:r>
    </w:p>
    <w:p w:rsidR="00C9232D" w:rsidRPr="00C9232D" w:rsidRDefault="00C9232D" w:rsidP="00C9232D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color w:val="auto"/>
          <w:sz w:val="18"/>
          <w:szCs w:val="18"/>
          <w:lang w:val="en-US"/>
        </w:rPr>
      </w:pPr>
      <w:bookmarkStart w:id="1" w:name="_Toc355785690"/>
      <w:bookmarkStart w:id="2" w:name="_Toc338159800"/>
      <w:bookmarkStart w:id="3" w:name="_Toc195671064"/>
      <w:r w:rsidRPr="00C9232D">
        <w:rPr>
          <w:rFonts w:ascii="Calibri" w:hAnsi="Calibri"/>
          <w:b/>
          <w:bCs/>
          <w:color w:val="auto"/>
          <w:sz w:val="18"/>
          <w:szCs w:val="18"/>
          <w:lang w:val="en-US"/>
        </w:rPr>
        <w:t>Version History</w:t>
      </w:r>
      <w:bookmarkEnd w:id="1"/>
      <w:bookmarkEnd w:id="2"/>
      <w:bookmarkEnd w:id="3"/>
    </w:p>
    <w:tbl>
      <w:tblPr>
        <w:tblW w:w="8028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1890"/>
        <w:gridCol w:w="4468"/>
        <w:gridCol w:w="590"/>
      </w:tblGrid>
      <w:tr w:rsidR="00C9232D" w:rsidRPr="00C9232D" w:rsidTr="00D16066">
        <w:trPr>
          <w:trHeight w:val="28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Issue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Changes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Init</w:t>
            </w:r>
          </w:p>
        </w:tc>
      </w:tr>
      <w:tr w:rsidR="00C9232D" w:rsidRPr="00C9232D" w:rsidTr="00D16066">
        <w:trPr>
          <w:trHeight w:val="288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32D" w:rsidRPr="00C9232D" w:rsidRDefault="006C6409" w:rsidP="006C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February </w:t>
            </w:r>
            <w:r w:rsidR="00A6495B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1, 201</w:t>
            </w:r>
            <w:r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Document Build and Initial Release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32D" w:rsidRPr="00C9232D" w:rsidRDefault="00A6495B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TC</w:t>
            </w:r>
          </w:p>
        </w:tc>
      </w:tr>
    </w:tbl>
    <w:p w:rsidR="00C9232D" w:rsidRPr="00C9232D" w:rsidRDefault="00C9232D" w:rsidP="00C9232D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  <w:color w:val="auto"/>
          <w:sz w:val="18"/>
          <w:szCs w:val="18"/>
          <w:lang w:val="en-US"/>
        </w:rPr>
      </w:pPr>
      <w:bookmarkStart w:id="4" w:name="_Toc355785691"/>
      <w:bookmarkStart w:id="5" w:name="_Toc338159801"/>
      <w:r w:rsidRPr="00C9232D">
        <w:rPr>
          <w:rFonts w:ascii="Calibri" w:hAnsi="Calibri"/>
          <w:b/>
          <w:bCs/>
          <w:color w:val="auto"/>
          <w:sz w:val="18"/>
          <w:szCs w:val="18"/>
          <w:lang w:val="en-US"/>
        </w:rPr>
        <w:t>Location</w:t>
      </w:r>
      <w:bookmarkEnd w:id="4"/>
      <w:bookmarkEnd w:id="5"/>
    </w:p>
    <w:p w:rsidR="00C9232D" w:rsidRPr="00C9232D" w:rsidRDefault="00C9232D" w:rsidP="00C9232D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color w:val="auto"/>
          <w:sz w:val="18"/>
          <w:szCs w:val="18"/>
          <w:lang w:val="en-US"/>
        </w:rPr>
      </w:pPr>
      <w:r w:rsidRPr="00C9232D">
        <w:rPr>
          <w:rFonts w:ascii="Calibri" w:hAnsi="Calibri"/>
          <w:color w:val="auto"/>
          <w:sz w:val="18"/>
          <w:szCs w:val="18"/>
          <w:lang w:val="en-US"/>
        </w:rPr>
        <w:t>This document can be found in the location: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228"/>
      </w:tblGrid>
      <w:tr w:rsidR="00C9232D" w:rsidRPr="00C9232D" w:rsidTr="00D16066">
        <w:trPr>
          <w:trHeight w:val="28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Type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Location</w:t>
            </w:r>
          </w:p>
        </w:tc>
      </w:tr>
      <w:tr w:rsidR="00C9232D" w:rsidRPr="00C9232D" w:rsidTr="00D16066">
        <w:trPr>
          <w:trHeight w:val="57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32D" w:rsidRPr="00C9232D" w:rsidRDefault="00C9232D" w:rsidP="00C923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C9232D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Word (*.doc)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32D" w:rsidRPr="00C9232D" w:rsidRDefault="00F322A2" w:rsidP="006C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Public (\\NAS) (P:)\ Shared Files\Policies &amp; Procedures\</w:t>
            </w:r>
            <w:r w:rsidR="006C6409">
              <w:rPr>
                <w:rFonts w:ascii="Calibri" w:hAnsi="Calibri"/>
                <w:color w:val="auto"/>
                <w:sz w:val="18"/>
                <w:szCs w:val="18"/>
              </w:rPr>
              <w:t>Complaint</w:t>
            </w:r>
            <w:r w:rsidR="00D044DE">
              <w:rPr>
                <w:rFonts w:ascii="Calibri" w:hAnsi="Calibri"/>
                <w:color w:val="auto"/>
                <w:sz w:val="18"/>
                <w:szCs w:val="18"/>
              </w:rPr>
              <w:t xml:space="preserve"> Policy</w:t>
            </w:r>
            <w:r w:rsidR="00A6495B">
              <w:rPr>
                <w:rFonts w:ascii="Calibri" w:hAnsi="Calibri"/>
                <w:color w:val="auto"/>
                <w:sz w:val="18"/>
                <w:szCs w:val="18"/>
              </w:rPr>
              <w:t xml:space="preserve"> V1.0(</w:t>
            </w:r>
            <w:r w:rsidR="006C6409">
              <w:rPr>
                <w:rFonts w:ascii="Calibri" w:hAnsi="Calibri"/>
                <w:color w:val="auto"/>
                <w:sz w:val="18"/>
                <w:szCs w:val="18"/>
              </w:rPr>
              <w:t>February</w:t>
            </w:r>
            <w:r w:rsidR="00A6495B">
              <w:rPr>
                <w:rFonts w:ascii="Calibri" w:hAnsi="Calibri"/>
                <w:color w:val="auto"/>
                <w:sz w:val="18"/>
                <w:szCs w:val="18"/>
              </w:rPr>
              <w:t>201</w:t>
            </w:r>
            <w:r w:rsidR="006C6409">
              <w:rPr>
                <w:rFonts w:ascii="Calibri" w:hAnsi="Calibri"/>
                <w:color w:val="auto"/>
                <w:sz w:val="18"/>
                <w:szCs w:val="18"/>
              </w:rPr>
              <w:t>8</w:t>
            </w:r>
            <w:r w:rsidR="00057807">
              <w:rPr>
                <w:rFonts w:ascii="Calibri" w:hAnsi="Calibri"/>
                <w:color w:val="auto"/>
                <w:sz w:val="18"/>
                <w:szCs w:val="18"/>
              </w:rPr>
              <w:t>)</w:t>
            </w:r>
            <w:r w:rsidR="00801E25" w:rsidRPr="00801E25">
              <w:rPr>
                <w:rFonts w:ascii="Calibri" w:hAnsi="Calibri"/>
                <w:color w:val="auto"/>
                <w:sz w:val="18"/>
                <w:szCs w:val="18"/>
              </w:rPr>
              <w:t>.docx</w:t>
            </w:r>
            <w:r w:rsidR="00801E25" w:rsidRPr="00801E25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9232D" w:rsidRPr="00C9232D" w:rsidRDefault="00C9232D" w:rsidP="00C9232D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color w:val="auto"/>
          <w:szCs w:val="20"/>
          <w:lang w:val="en-US"/>
        </w:rPr>
      </w:pPr>
    </w:p>
    <w:p w:rsidR="005B5D0C" w:rsidRDefault="005B5D0C" w:rsidP="002421AE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</w:p>
    <w:p w:rsidR="003A55C2" w:rsidRDefault="003A55C2" w:rsidP="003A55C2">
      <w:pPr>
        <w:spacing w:after="80" w:line="264" w:lineRule="auto"/>
        <w:rPr>
          <w:rFonts w:ascii="Cambria" w:eastAsia="Calibri" w:hAnsi="Cambria" w:cs="LucidaBright"/>
          <w:color w:val="auto"/>
          <w:sz w:val="24"/>
          <w:szCs w:val="24"/>
          <w:lang w:eastAsia="en-CA"/>
        </w:rPr>
      </w:pPr>
    </w:p>
    <w:p w:rsidR="00F45C0F" w:rsidRDefault="00F45C0F" w:rsidP="002421AE">
      <w:pPr>
        <w:spacing w:after="80" w:line="264" w:lineRule="auto"/>
        <w:rPr>
          <w:rFonts w:ascii="Cambria" w:eastAsia="Calibri" w:hAnsi="Cambria"/>
          <w:b/>
          <w:color w:val="auto"/>
          <w:sz w:val="28"/>
          <w:szCs w:val="28"/>
          <w:lang w:val="en-US"/>
        </w:rPr>
      </w:pPr>
    </w:p>
    <w:p w:rsidR="00D82CEA" w:rsidRDefault="00D82CEA" w:rsidP="00D82CEA">
      <w:pPr>
        <w:spacing w:after="80" w:line="264" w:lineRule="auto"/>
        <w:rPr>
          <w:rFonts w:ascii="Cambria" w:eastAsia="Calibri" w:hAnsi="Cambria"/>
          <w:color w:val="auto"/>
          <w:sz w:val="24"/>
        </w:rPr>
      </w:pPr>
    </w:p>
    <w:sectPr w:rsidR="00D82CEA" w:rsidSect="007B1724">
      <w:footerReference w:type="default" r:id="rId10"/>
      <w:pgSz w:w="12240" w:h="15840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80" w:rsidRDefault="00A07E80" w:rsidP="007B1724">
      <w:r>
        <w:separator/>
      </w:r>
    </w:p>
  </w:endnote>
  <w:endnote w:type="continuationSeparator" w:id="0">
    <w:p w:rsidR="00A07E80" w:rsidRDefault="00A07E80" w:rsidP="007B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Bright"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(Body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98" w:rsidRPr="00743955" w:rsidRDefault="00520742" w:rsidP="00F12A0E">
    <w:pPr>
      <w:pStyle w:val="Footer"/>
      <w:rPr>
        <w:rFonts w:ascii="Cambria" w:hAnsi="Cambria"/>
        <w:i/>
        <w:sz w:val="22"/>
      </w:rPr>
    </w:pPr>
    <w:r>
      <w:rPr>
        <w:rFonts w:ascii="Cambria" w:hAnsi="Cambria"/>
        <w:i/>
        <w:sz w:val="22"/>
      </w:rPr>
      <w:t>Drafte</w:t>
    </w:r>
    <w:r w:rsidR="00F12A0E">
      <w:rPr>
        <w:rFonts w:ascii="Cambria" w:hAnsi="Cambria"/>
        <w:i/>
        <w:sz w:val="22"/>
      </w:rPr>
      <w:t xml:space="preserve">d:  </w:t>
    </w:r>
    <w:r w:rsidR="006C6409">
      <w:rPr>
        <w:rFonts w:ascii="Cambria" w:hAnsi="Cambria"/>
        <w:i/>
        <w:sz w:val="22"/>
      </w:rPr>
      <w:t>February 1</w:t>
    </w:r>
    <w:r w:rsidR="005F3CCB">
      <w:rPr>
        <w:rFonts w:ascii="Cambria" w:hAnsi="Cambria"/>
        <w:i/>
        <w:sz w:val="22"/>
      </w:rPr>
      <w:t>, 201</w:t>
    </w:r>
    <w:r w:rsidR="006C6409">
      <w:rPr>
        <w:rFonts w:ascii="Cambria" w:hAnsi="Cambria"/>
        <w:i/>
        <w:sz w:val="22"/>
      </w:rPr>
      <w:t>8</w:t>
    </w:r>
    <w:r w:rsidR="00F12A0E">
      <w:rPr>
        <w:rFonts w:ascii="Cambria" w:hAnsi="Cambria"/>
        <w:i/>
        <w:sz w:val="22"/>
      </w:rPr>
      <w:br/>
      <w:t xml:space="preserve">Approved:  </w:t>
    </w:r>
    <w:r w:rsidR="002F1746">
      <w:rPr>
        <w:rFonts w:ascii="Cambria" w:hAnsi="Cambria"/>
        <w:i/>
        <w:sz w:val="22"/>
      </w:rPr>
      <w:t>March 26,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80" w:rsidRDefault="00A07E80" w:rsidP="007B1724">
      <w:r>
        <w:separator/>
      </w:r>
    </w:p>
  </w:footnote>
  <w:footnote w:type="continuationSeparator" w:id="0">
    <w:p w:rsidR="00A07E80" w:rsidRDefault="00A07E80" w:rsidP="007B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609"/>
    <w:multiLevelType w:val="hybridMultilevel"/>
    <w:tmpl w:val="79D415BE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5425290"/>
    <w:multiLevelType w:val="multilevel"/>
    <w:tmpl w:val="256025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2627B63"/>
    <w:multiLevelType w:val="multilevel"/>
    <w:tmpl w:val="45B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08048A0"/>
    <w:multiLevelType w:val="hybridMultilevel"/>
    <w:tmpl w:val="1C30A2A4"/>
    <w:lvl w:ilvl="0" w:tplc="2F04380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LucidaBr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2D8D"/>
    <w:multiLevelType w:val="multilevel"/>
    <w:tmpl w:val="7514F53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0F243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F"/>
    <w:rsid w:val="00000370"/>
    <w:rsid w:val="00000B64"/>
    <w:rsid w:val="000051E1"/>
    <w:rsid w:val="00014180"/>
    <w:rsid w:val="00016AA2"/>
    <w:rsid w:val="0002153C"/>
    <w:rsid w:val="00025B10"/>
    <w:rsid w:val="000345C2"/>
    <w:rsid w:val="000465F5"/>
    <w:rsid w:val="00052398"/>
    <w:rsid w:val="00057807"/>
    <w:rsid w:val="00057B4C"/>
    <w:rsid w:val="00070FAC"/>
    <w:rsid w:val="00075EE1"/>
    <w:rsid w:val="000914B2"/>
    <w:rsid w:val="0009343E"/>
    <w:rsid w:val="000A0B16"/>
    <w:rsid w:val="000A1293"/>
    <w:rsid w:val="000A1796"/>
    <w:rsid w:val="000A5F72"/>
    <w:rsid w:val="000A7733"/>
    <w:rsid w:val="000B02CB"/>
    <w:rsid w:val="000B2C7A"/>
    <w:rsid w:val="000C3E5A"/>
    <w:rsid w:val="000D30AB"/>
    <w:rsid w:val="000D480A"/>
    <w:rsid w:val="000E34C8"/>
    <w:rsid w:val="000F1B5F"/>
    <w:rsid w:val="00102333"/>
    <w:rsid w:val="0010473B"/>
    <w:rsid w:val="00104896"/>
    <w:rsid w:val="0010613F"/>
    <w:rsid w:val="00106284"/>
    <w:rsid w:val="00111596"/>
    <w:rsid w:val="001177CA"/>
    <w:rsid w:val="001257EA"/>
    <w:rsid w:val="001339B1"/>
    <w:rsid w:val="00135C3E"/>
    <w:rsid w:val="00142A9C"/>
    <w:rsid w:val="00143D32"/>
    <w:rsid w:val="00147475"/>
    <w:rsid w:val="001543CC"/>
    <w:rsid w:val="00161FA9"/>
    <w:rsid w:val="00172A4E"/>
    <w:rsid w:val="0017664A"/>
    <w:rsid w:val="0018298E"/>
    <w:rsid w:val="00184EFC"/>
    <w:rsid w:val="00185529"/>
    <w:rsid w:val="00186FC1"/>
    <w:rsid w:val="001912B4"/>
    <w:rsid w:val="001B6B9E"/>
    <w:rsid w:val="001C2F51"/>
    <w:rsid w:val="001C30B3"/>
    <w:rsid w:val="001D2959"/>
    <w:rsid w:val="001E5B32"/>
    <w:rsid w:val="001E6E31"/>
    <w:rsid w:val="001F39C5"/>
    <w:rsid w:val="001F6924"/>
    <w:rsid w:val="00205A53"/>
    <w:rsid w:val="00206784"/>
    <w:rsid w:val="002421AE"/>
    <w:rsid w:val="002647C1"/>
    <w:rsid w:val="00266DA2"/>
    <w:rsid w:val="00274DA9"/>
    <w:rsid w:val="00282CF8"/>
    <w:rsid w:val="00292165"/>
    <w:rsid w:val="002A6DE6"/>
    <w:rsid w:val="002B7BD1"/>
    <w:rsid w:val="002C31CE"/>
    <w:rsid w:val="002C437A"/>
    <w:rsid w:val="002D2918"/>
    <w:rsid w:val="002D69F5"/>
    <w:rsid w:val="002E142B"/>
    <w:rsid w:val="002F1746"/>
    <w:rsid w:val="002F7A6F"/>
    <w:rsid w:val="002F7C2E"/>
    <w:rsid w:val="00311EEA"/>
    <w:rsid w:val="00312EB0"/>
    <w:rsid w:val="003156D2"/>
    <w:rsid w:val="0032137F"/>
    <w:rsid w:val="00326361"/>
    <w:rsid w:val="00332D7E"/>
    <w:rsid w:val="00336602"/>
    <w:rsid w:val="003402E5"/>
    <w:rsid w:val="0035462B"/>
    <w:rsid w:val="00365A04"/>
    <w:rsid w:val="003877ED"/>
    <w:rsid w:val="00393ABD"/>
    <w:rsid w:val="00397A6C"/>
    <w:rsid w:val="003A0439"/>
    <w:rsid w:val="003A4A28"/>
    <w:rsid w:val="003A55C2"/>
    <w:rsid w:val="003A652A"/>
    <w:rsid w:val="003A6B1A"/>
    <w:rsid w:val="003C0690"/>
    <w:rsid w:val="003D1775"/>
    <w:rsid w:val="003E5A4B"/>
    <w:rsid w:val="003F15E5"/>
    <w:rsid w:val="003F5F05"/>
    <w:rsid w:val="00401CDC"/>
    <w:rsid w:val="004113CB"/>
    <w:rsid w:val="004132E2"/>
    <w:rsid w:val="004136C5"/>
    <w:rsid w:val="00421574"/>
    <w:rsid w:val="004216FF"/>
    <w:rsid w:val="00427766"/>
    <w:rsid w:val="004340FC"/>
    <w:rsid w:val="0044004D"/>
    <w:rsid w:val="00444692"/>
    <w:rsid w:val="004516FC"/>
    <w:rsid w:val="004555C4"/>
    <w:rsid w:val="00464169"/>
    <w:rsid w:val="00473DD7"/>
    <w:rsid w:val="0047472E"/>
    <w:rsid w:val="0047533C"/>
    <w:rsid w:val="004835DE"/>
    <w:rsid w:val="004843BB"/>
    <w:rsid w:val="00490E75"/>
    <w:rsid w:val="00494DCB"/>
    <w:rsid w:val="004A0552"/>
    <w:rsid w:val="004A5543"/>
    <w:rsid w:val="004B4250"/>
    <w:rsid w:val="004B5593"/>
    <w:rsid w:val="004B6A00"/>
    <w:rsid w:val="004C2624"/>
    <w:rsid w:val="004C4E4B"/>
    <w:rsid w:val="004D4B22"/>
    <w:rsid w:val="004E0494"/>
    <w:rsid w:val="004E53F0"/>
    <w:rsid w:val="004F5B31"/>
    <w:rsid w:val="0051692D"/>
    <w:rsid w:val="00520742"/>
    <w:rsid w:val="00526D2E"/>
    <w:rsid w:val="00533217"/>
    <w:rsid w:val="0055694A"/>
    <w:rsid w:val="00561310"/>
    <w:rsid w:val="005659BA"/>
    <w:rsid w:val="00570740"/>
    <w:rsid w:val="005807B1"/>
    <w:rsid w:val="00580966"/>
    <w:rsid w:val="0059428F"/>
    <w:rsid w:val="005A05C7"/>
    <w:rsid w:val="005A05F1"/>
    <w:rsid w:val="005A2A3D"/>
    <w:rsid w:val="005B45DC"/>
    <w:rsid w:val="005B5D0C"/>
    <w:rsid w:val="005B7BB0"/>
    <w:rsid w:val="005C13B7"/>
    <w:rsid w:val="005C7AEC"/>
    <w:rsid w:val="005D0DF9"/>
    <w:rsid w:val="005D30E3"/>
    <w:rsid w:val="005D7675"/>
    <w:rsid w:val="005F1EBF"/>
    <w:rsid w:val="005F2072"/>
    <w:rsid w:val="005F3CCB"/>
    <w:rsid w:val="005F53DC"/>
    <w:rsid w:val="005F7598"/>
    <w:rsid w:val="00601CD5"/>
    <w:rsid w:val="006032CF"/>
    <w:rsid w:val="00616496"/>
    <w:rsid w:val="00627D5B"/>
    <w:rsid w:val="00627FF5"/>
    <w:rsid w:val="00632C3C"/>
    <w:rsid w:val="0063361E"/>
    <w:rsid w:val="00646583"/>
    <w:rsid w:val="0065236A"/>
    <w:rsid w:val="0065342D"/>
    <w:rsid w:val="00654436"/>
    <w:rsid w:val="00655485"/>
    <w:rsid w:val="00655759"/>
    <w:rsid w:val="00670895"/>
    <w:rsid w:val="00682FD3"/>
    <w:rsid w:val="00683072"/>
    <w:rsid w:val="00690A7C"/>
    <w:rsid w:val="00692773"/>
    <w:rsid w:val="006B342B"/>
    <w:rsid w:val="006B67F0"/>
    <w:rsid w:val="006C6409"/>
    <w:rsid w:val="006F2206"/>
    <w:rsid w:val="006F27E0"/>
    <w:rsid w:val="006F373F"/>
    <w:rsid w:val="0070407F"/>
    <w:rsid w:val="00712DE4"/>
    <w:rsid w:val="00731D67"/>
    <w:rsid w:val="00735AB5"/>
    <w:rsid w:val="007377C3"/>
    <w:rsid w:val="00741898"/>
    <w:rsid w:val="00743955"/>
    <w:rsid w:val="0075605A"/>
    <w:rsid w:val="0076544E"/>
    <w:rsid w:val="00767D34"/>
    <w:rsid w:val="00784E8D"/>
    <w:rsid w:val="00793006"/>
    <w:rsid w:val="0079749F"/>
    <w:rsid w:val="007A50CC"/>
    <w:rsid w:val="007A553B"/>
    <w:rsid w:val="007B012D"/>
    <w:rsid w:val="007B1724"/>
    <w:rsid w:val="007C6CFA"/>
    <w:rsid w:val="007D3F35"/>
    <w:rsid w:val="007D624C"/>
    <w:rsid w:val="007E1388"/>
    <w:rsid w:val="007E21C1"/>
    <w:rsid w:val="007E30D8"/>
    <w:rsid w:val="007E6BAD"/>
    <w:rsid w:val="007F4526"/>
    <w:rsid w:val="00801E25"/>
    <w:rsid w:val="00810EF7"/>
    <w:rsid w:val="0082005B"/>
    <w:rsid w:val="008310BE"/>
    <w:rsid w:val="008312BF"/>
    <w:rsid w:val="00851077"/>
    <w:rsid w:val="00852677"/>
    <w:rsid w:val="008553D1"/>
    <w:rsid w:val="0087211E"/>
    <w:rsid w:val="008734B7"/>
    <w:rsid w:val="008A0E84"/>
    <w:rsid w:val="008A0F37"/>
    <w:rsid w:val="008A1394"/>
    <w:rsid w:val="008A5EB3"/>
    <w:rsid w:val="008A7A6D"/>
    <w:rsid w:val="008B156B"/>
    <w:rsid w:val="008B1D8E"/>
    <w:rsid w:val="008B413E"/>
    <w:rsid w:val="008C2CCE"/>
    <w:rsid w:val="008C6336"/>
    <w:rsid w:val="008D0268"/>
    <w:rsid w:val="008D434B"/>
    <w:rsid w:val="008E1501"/>
    <w:rsid w:val="008E3BA4"/>
    <w:rsid w:val="008F6D08"/>
    <w:rsid w:val="008F7BE8"/>
    <w:rsid w:val="009018A0"/>
    <w:rsid w:val="00921AD1"/>
    <w:rsid w:val="00947557"/>
    <w:rsid w:val="00964C23"/>
    <w:rsid w:val="00972B84"/>
    <w:rsid w:val="0099052E"/>
    <w:rsid w:val="00990F69"/>
    <w:rsid w:val="0099573A"/>
    <w:rsid w:val="009A5842"/>
    <w:rsid w:val="009B389B"/>
    <w:rsid w:val="009B5B62"/>
    <w:rsid w:val="009D12C3"/>
    <w:rsid w:val="009D328D"/>
    <w:rsid w:val="009E6F74"/>
    <w:rsid w:val="009F05E7"/>
    <w:rsid w:val="009F2A1D"/>
    <w:rsid w:val="00A01531"/>
    <w:rsid w:val="00A06980"/>
    <w:rsid w:val="00A07E80"/>
    <w:rsid w:val="00A10F76"/>
    <w:rsid w:val="00A16123"/>
    <w:rsid w:val="00A17710"/>
    <w:rsid w:val="00A23B43"/>
    <w:rsid w:val="00A31811"/>
    <w:rsid w:val="00A374B6"/>
    <w:rsid w:val="00A513D5"/>
    <w:rsid w:val="00A64798"/>
    <w:rsid w:val="00A6495B"/>
    <w:rsid w:val="00A66160"/>
    <w:rsid w:val="00A7078C"/>
    <w:rsid w:val="00A7327D"/>
    <w:rsid w:val="00A87CF2"/>
    <w:rsid w:val="00A91AD8"/>
    <w:rsid w:val="00A9205D"/>
    <w:rsid w:val="00AA3EAE"/>
    <w:rsid w:val="00AB120F"/>
    <w:rsid w:val="00AC164C"/>
    <w:rsid w:val="00AC4E55"/>
    <w:rsid w:val="00AC51C3"/>
    <w:rsid w:val="00AC7F90"/>
    <w:rsid w:val="00AD3E3D"/>
    <w:rsid w:val="00AE4A1F"/>
    <w:rsid w:val="00AE5B20"/>
    <w:rsid w:val="00AE77FB"/>
    <w:rsid w:val="00AF493E"/>
    <w:rsid w:val="00AF5B4E"/>
    <w:rsid w:val="00B00ADF"/>
    <w:rsid w:val="00B0592A"/>
    <w:rsid w:val="00B13625"/>
    <w:rsid w:val="00B15B9B"/>
    <w:rsid w:val="00B21A90"/>
    <w:rsid w:val="00B30EF4"/>
    <w:rsid w:val="00B36847"/>
    <w:rsid w:val="00B4183D"/>
    <w:rsid w:val="00B44CCD"/>
    <w:rsid w:val="00B46E36"/>
    <w:rsid w:val="00B47B18"/>
    <w:rsid w:val="00B50915"/>
    <w:rsid w:val="00B52DA8"/>
    <w:rsid w:val="00B54999"/>
    <w:rsid w:val="00B555DB"/>
    <w:rsid w:val="00B6126E"/>
    <w:rsid w:val="00B63938"/>
    <w:rsid w:val="00B728B2"/>
    <w:rsid w:val="00B73030"/>
    <w:rsid w:val="00B75692"/>
    <w:rsid w:val="00B80513"/>
    <w:rsid w:val="00B83829"/>
    <w:rsid w:val="00B8522C"/>
    <w:rsid w:val="00B86ACF"/>
    <w:rsid w:val="00B90C4B"/>
    <w:rsid w:val="00B94B07"/>
    <w:rsid w:val="00B97473"/>
    <w:rsid w:val="00BB3660"/>
    <w:rsid w:val="00BB4A78"/>
    <w:rsid w:val="00BB7AEF"/>
    <w:rsid w:val="00BC07DA"/>
    <w:rsid w:val="00BC0FD5"/>
    <w:rsid w:val="00BC1A67"/>
    <w:rsid w:val="00BC21FB"/>
    <w:rsid w:val="00BC71DB"/>
    <w:rsid w:val="00BD677D"/>
    <w:rsid w:val="00BE3B59"/>
    <w:rsid w:val="00BE4258"/>
    <w:rsid w:val="00BE5812"/>
    <w:rsid w:val="00BE784B"/>
    <w:rsid w:val="00BF3E5A"/>
    <w:rsid w:val="00C007A7"/>
    <w:rsid w:val="00C01609"/>
    <w:rsid w:val="00C02C53"/>
    <w:rsid w:val="00C05729"/>
    <w:rsid w:val="00C102E8"/>
    <w:rsid w:val="00C20A6A"/>
    <w:rsid w:val="00C23068"/>
    <w:rsid w:val="00C335F5"/>
    <w:rsid w:val="00C36CB7"/>
    <w:rsid w:val="00C417B7"/>
    <w:rsid w:val="00C45D8C"/>
    <w:rsid w:val="00C47A98"/>
    <w:rsid w:val="00C73A27"/>
    <w:rsid w:val="00C817EC"/>
    <w:rsid w:val="00C8777F"/>
    <w:rsid w:val="00C91195"/>
    <w:rsid w:val="00C9232D"/>
    <w:rsid w:val="00CA2403"/>
    <w:rsid w:val="00CA7D09"/>
    <w:rsid w:val="00CB3218"/>
    <w:rsid w:val="00CC1A1E"/>
    <w:rsid w:val="00CC3E55"/>
    <w:rsid w:val="00CC4E74"/>
    <w:rsid w:val="00CD572C"/>
    <w:rsid w:val="00CD5ED2"/>
    <w:rsid w:val="00CF02C2"/>
    <w:rsid w:val="00CF4EF6"/>
    <w:rsid w:val="00D044DE"/>
    <w:rsid w:val="00D121BB"/>
    <w:rsid w:val="00D1271A"/>
    <w:rsid w:val="00D15247"/>
    <w:rsid w:val="00D16066"/>
    <w:rsid w:val="00D16F74"/>
    <w:rsid w:val="00D251A0"/>
    <w:rsid w:val="00D308E1"/>
    <w:rsid w:val="00D35570"/>
    <w:rsid w:val="00D41E11"/>
    <w:rsid w:val="00D44340"/>
    <w:rsid w:val="00D44CD9"/>
    <w:rsid w:val="00D451D7"/>
    <w:rsid w:val="00D501E3"/>
    <w:rsid w:val="00D57625"/>
    <w:rsid w:val="00D61C02"/>
    <w:rsid w:val="00D72BA3"/>
    <w:rsid w:val="00D7362F"/>
    <w:rsid w:val="00D74035"/>
    <w:rsid w:val="00D81013"/>
    <w:rsid w:val="00D82CEA"/>
    <w:rsid w:val="00D83887"/>
    <w:rsid w:val="00D84DE7"/>
    <w:rsid w:val="00D8620C"/>
    <w:rsid w:val="00D867F5"/>
    <w:rsid w:val="00D908D2"/>
    <w:rsid w:val="00D944AC"/>
    <w:rsid w:val="00DA607B"/>
    <w:rsid w:val="00DB07F6"/>
    <w:rsid w:val="00DC2456"/>
    <w:rsid w:val="00DD053E"/>
    <w:rsid w:val="00DD4762"/>
    <w:rsid w:val="00DD66CA"/>
    <w:rsid w:val="00DF1143"/>
    <w:rsid w:val="00E010DA"/>
    <w:rsid w:val="00E01FC4"/>
    <w:rsid w:val="00E17598"/>
    <w:rsid w:val="00E26771"/>
    <w:rsid w:val="00E27160"/>
    <w:rsid w:val="00E307CE"/>
    <w:rsid w:val="00E3199E"/>
    <w:rsid w:val="00E358A8"/>
    <w:rsid w:val="00E54F1E"/>
    <w:rsid w:val="00E60786"/>
    <w:rsid w:val="00E70AA1"/>
    <w:rsid w:val="00E8231A"/>
    <w:rsid w:val="00E841BE"/>
    <w:rsid w:val="00E95E68"/>
    <w:rsid w:val="00E969D6"/>
    <w:rsid w:val="00EA29A9"/>
    <w:rsid w:val="00EA2BCF"/>
    <w:rsid w:val="00EA4B91"/>
    <w:rsid w:val="00ED0EA1"/>
    <w:rsid w:val="00ED23A0"/>
    <w:rsid w:val="00EE17F5"/>
    <w:rsid w:val="00EF06BC"/>
    <w:rsid w:val="00F01A54"/>
    <w:rsid w:val="00F12A0E"/>
    <w:rsid w:val="00F1580D"/>
    <w:rsid w:val="00F16B97"/>
    <w:rsid w:val="00F16CEB"/>
    <w:rsid w:val="00F229D0"/>
    <w:rsid w:val="00F322A2"/>
    <w:rsid w:val="00F3230C"/>
    <w:rsid w:val="00F3760B"/>
    <w:rsid w:val="00F37A9C"/>
    <w:rsid w:val="00F44749"/>
    <w:rsid w:val="00F45C0F"/>
    <w:rsid w:val="00F5306F"/>
    <w:rsid w:val="00F57EAD"/>
    <w:rsid w:val="00F626DD"/>
    <w:rsid w:val="00F7181E"/>
    <w:rsid w:val="00F85FDF"/>
    <w:rsid w:val="00F92028"/>
    <w:rsid w:val="00F922A6"/>
    <w:rsid w:val="00F97F2A"/>
    <w:rsid w:val="00FA6D7D"/>
    <w:rsid w:val="00FA7EF4"/>
    <w:rsid w:val="00FD46A1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(Body)" w:eastAsia="Calibri" w:hAnsi="Cambria (Body)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DE"/>
    <w:rPr>
      <w:rFonts w:ascii="Century Gothic" w:eastAsia="Times New Roman" w:hAnsi="Century Gothic"/>
      <w:color w:val="2626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924"/>
    <w:pPr>
      <w:pBdr>
        <w:top w:val="single" w:sz="36" w:space="1" w:color="0F243E" w:shadow="1"/>
        <w:left w:val="single" w:sz="36" w:space="4" w:color="0F243E" w:shadow="1"/>
        <w:bottom w:val="single" w:sz="36" w:space="1" w:color="0F243E" w:shadow="1"/>
        <w:right w:val="single" w:sz="36" w:space="4" w:color="0F243E" w:shadow="1"/>
      </w:pBdr>
      <w:shd w:val="clear" w:color="auto" w:fill="0F243E"/>
      <w:spacing w:after="120"/>
      <w:outlineLvl w:val="0"/>
    </w:pPr>
    <w:rPr>
      <w:rFonts w:ascii="Georgia" w:hAnsi="Georgia"/>
      <w:b/>
      <w:bCs/>
      <w:color w:val="F2F2F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6D7D"/>
    <w:pPr>
      <w:pBdr>
        <w:top w:val="single" w:sz="12" w:space="1" w:color="404040" w:shadow="1"/>
        <w:left w:val="single" w:sz="12" w:space="4" w:color="404040" w:shadow="1"/>
        <w:bottom w:val="single" w:sz="12" w:space="1" w:color="404040" w:shadow="1"/>
        <w:right w:val="single" w:sz="12" w:space="4" w:color="404040" w:shadow="1"/>
      </w:pBdr>
      <w:spacing w:before="120" w:after="120"/>
      <w:outlineLvl w:val="1"/>
    </w:pPr>
    <w:rPr>
      <w:rFonts w:ascii="Georgia" w:hAnsi="Georgia"/>
      <w:b/>
      <w:color w:val="595959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D7D"/>
    <w:pPr>
      <w:pBdr>
        <w:bottom w:val="dotted" w:sz="4" w:space="1" w:color="0F243E"/>
      </w:pBdr>
      <w:spacing w:after="120"/>
      <w:outlineLvl w:val="2"/>
    </w:pPr>
    <w:rPr>
      <w:b/>
      <w:color w:val="7F7F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A6D7D"/>
    <w:pPr>
      <w:outlineLvl w:val="3"/>
    </w:pPr>
    <w:rPr>
      <w:i/>
      <w:iCs/>
      <w:color w:val="808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068"/>
    <w:pPr>
      <w:keepNext/>
      <w:keepLines/>
      <w:spacing w:before="12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23068"/>
    <w:rPr>
      <w:rFonts w:ascii="Cambria" w:hAnsi="Cambria"/>
      <w:i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C23068"/>
    <w:rPr>
      <w:rFonts w:ascii="Cambria" w:eastAsia="Times New Roman" w:hAnsi="Cambria" w:cs="Times New Roman"/>
      <w:i/>
      <w:spacing w:val="5"/>
      <w:kern w:val="28"/>
      <w:szCs w:val="52"/>
    </w:rPr>
  </w:style>
  <w:style w:type="character" w:customStyle="1" w:styleId="Heading1Char">
    <w:name w:val="Heading 1 Char"/>
    <w:link w:val="Heading1"/>
    <w:uiPriority w:val="9"/>
    <w:rsid w:val="001F6924"/>
    <w:rPr>
      <w:rFonts w:ascii="Georgia" w:eastAsia="Times New Roman" w:hAnsi="Georgia" w:cs="Times New Roman"/>
      <w:b/>
      <w:bCs/>
      <w:color w:val="F2F2F2"/>
      <w:sz w:val="40"/>
      <w:szCs w:val="24"/>
      <w:shd w:val="clear" w:color="auto" w:fill="0F243E"/>
    </w:rPr>
  </w:style>
  <w:style w:type="character" w:customStyle="1" w:styleId="Heading3Char">
    <w:name w:val="Heading 3 Char"/>
    <w:link w:val="Heading3"/>
    <w:uiPriority w:val="9"/>
    <w:rsid w:val="00FA6D7D"/>
    <w:rPr>
      <w:rFonts w:ascii="Century Gothic" w:eastAsia="Times New Roman" w:hAnsi="Century Gothic" w:cs="Times New Roman"/>
      <w:b/>
      <w:color w:val="7F7F7F"/>
      <w:sz w:val="24"/>
      <w:szCs w:val="24"/>
    </w:rPr>
  </w:style>
  <w:style w:type="character" w:customStyle="1" w:styleId="Heading2Char">
    <w:name w:val="Heading 2 Char"/>
    <w:link w:val="Heading2"/>
    <w:uiPriority w:val="9"/>
    <w:rsid w:val="00FA6D7D"/>
    <w:rPr>
      <w:rFonts w:ascii="Georgia" w:eastAsia="Times New Roman" w:hAnsi="Georgia" w:cs="Times New Roman"/>
      <w:b/>
      <w:color w:val="595959"/>
      <w:sz w:val="28"/>
      <w:szCs w:val="24"/>
    </w:rPr>
  </w:style>
  <w:style w:type="character" w:customStyle="1" w:styleId="Heading4Char">
    <w:name w:val="Heading 4 Char"/>
    <w:link w:val="Heading4"/>
    <w:uiPriority w:val="9"/>
    <w:rsid w:val="00FA6D7D"/>
    <w:rPr>
      <w:rFonts w:ascii="Century Gothic" w:eastAsia="Times New Roman" w:hAnsi="Century Gothic" w:cs="Times New Roman"/>
      <w:i/>
      <w:iCs/>
      <w:color w:val="808080"/>
      <w:sz w:val="24"/>
      <w:szCs w:val="24"/>
    </w:rPr>
  </w:style>
  <w:style w:type="character" w:customStyle="1" w:styleId="Heading5Char">
    <w:name w:val="Heading 5 Char"/>
    <w:link w:val="Heading5"/>
    <w:uiPriority w:val="9"/>
    <w:rsid w:val="00C23068"/>
    <w:rPr>
      <w:rFonts w:ascii="Cambria" w:eastAsia="Times New Roman" w:hAnsi="Cambria" w:cs="Times New Roman"/>
      <w:color w:val="243F60"/>
    </w:rPr>
  </w:style>
  <w:style w:type="paragraph" w:styleId="NoSpacing">
    <w:name w:val="No Spacing"/>
    <w:basedOn w:val="Normal"/>
    <w:link w:val="NoSpacingChar"/>
    <w:autoRedefine/>
    <w:uiPriority w:val="1"/>
    <w:qFormat/>
    <w:rsid w:val="003A652A"/>
    <w:rPr>
      <w:rFonts w:eastAsia="Calibri"/>
      <w:color w:val="auto"/>
    </w:rPr>
  </w:style>
  <w:style w:type="character" w:customStyle="1" w:styleId="NoSpacingChar">
    <w:name w:val="No Spacing Char"/>
    <w:link w:val="NoSpacing"/>
    <w:uiPriority w:val="1"/>
    <w:rsid w:val="003A652A"/>
    <w:rPr>
      <w:rFonts w:ascii="Century Gothic" w:hAnsi="Century Gothic"/>
      <w:sz w:val="20"/>
    </w:rPr>
  </w:style>
  <w:style w:type="character" w:styleId="Emphasis">
    <w:name w:val="Emphasis"/>
    <w:uiPriority w:val="20"/>
    <w:qFormat/>
    <w:rsid w:val="00FA7EF4"/>
    <w:rPr>
      <w:rFonts w:ascii="Segoe Print" w:hAnsi="Segoe Print"/>
      <w:b/>
      <w:bCs/>
      <w:i/>
      <w:iCs/>
      <w:color w:val="5A5A5A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B1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724"/>
    <w:rPr>
      <w:rFonts w:ascii="Century Gothic" w:eastAsia="Times New Roman" w:hAnsi="Century Gothic"/>
      <w:color w:val="2626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724"/>
    <w:rPr>
      <w:rFonts w:ascii="Century Gothic" w:eastAsia="Times New Roman" w:hAnsi="Century Gothic"/>
      <w:color w:val="26262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724"/>
    <w:rPr>
      <w:rFonts w:ascii="Tahoma" w:eastAsia="Times New Roman" w:hAnsi="Tahoma" w:cs="Tahoma"/>
      <w:color w:val="26262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39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(Body)" w:eastAsia="Calibri" w:hAnsi="Cambria (Body)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DE"/>
    <w:rPr>
      <w:rFonts w:ascii="Century Gothic" w:eastAsia="Times New Roman" w:hAnsi="Century Gothic"/>
      <w:color w:val="2626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924"/>
    <w:pPr>
      <w:pBdr>
        <w:top w:val="single" w:sz="36" w:space="1" w:color="0F243E" w:shadow="1"/>
        <w:left w:val="single" w:sz="36" w:space="4" w:color="0F243E" w:shadow="1"/>
        <w:bottom w:val="single" w:sz="36" w:space="1" w:color="0F243E" w:shadow="1"/>
        <w:right w:val="single" w:sz="36" w:space="4" w:color="0F243E" w:shadow="1"/>
      </w:pBdr>
      <w:shd w:val="clear" w:color="auto" w:fill="0F243E"/>
      <w:spacing w:after="120"/>
      <w:outlineLvl w:val="0"/>
    </w:pPr>
    <w:rPr>
      <w:rFonts w:ascii="Georgia" w:hAnsi="Georgia"/>
      <w:b/>
      <w:bCs/>
      <w:color w:val="F2F2F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6D7D"/>
    <w:pPr>
      <w:pBdr>
        <w:top w:val="single" w:sz="12" w:space="1" w:color="404040" w:shadow="1"/>
        <w:left w:val="single" w:sz="12" w:space="4" w:color="404040" w:shadow="1"/>
        <w:bottom w:val="single" w:sz="12" w:space="1" w:color="404040" w:shadow="1"/>
        <w:right w:val="single" w:sz="12" w:space="4" w:color="404040" w:shadow="1"/>
      </w:pBdr>
      <w:spacing w:before="120" w:after="120"/>
      <w:outlineLvl w:val="1"/>
    </w:pPr>
    <w:rPr>
      <w:rFonts w:ascii="Georgia" w:hAnsi="Georgia"/>
      <w:b/>
      <w:color w:val="595959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D7D"/>
    <w:pPr>
      <w:pBdr>
        <w:bottom w:val="dotted" w:sz="4" w:space="1" w:color="0F243E"/>
      </w:pBdr>
      <w:spacing w:after="120"/>
      <w:outlineLvl w:val="2"/>
    </w:pPr>
    <w:rPr>
      <w:b/>
      <w:color w:val="7F7F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A6D7D"/>
    <w:pPr>
      <w:outlineLvl w:val="3"/>
    </w:pPr>
    <w:rPr>
      <w:i/>
      <w:iCs/>
      <w:color w:val="808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068"/>
    <w:pPr>
      <w:keepNext/>
      <w:keepLines/>
      <w:spacing w:before="12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23068"/>
    <w:rPr>
      <w:rFonts w:ascii="Cambria" w:hAnsi="Cambria"/>
      <w:i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C23068"/>
    <w:rPr>
      <w:rFonts w:ascii="Cambria" w:eastAsia="Times New Roman" w:hAnsi="Cambria" w:cs="Times New Roman"/>
      <w:i/>
      <w:spacing w:val="5"/>
      <w:kern w:val="28"/>
      <w:szCs w:val="52"/>
    </w:rPr>
  </w:style>
  <w:style w:type="character" w:customStyle="1" w:styleId="Heading1Char">
    <w:name w:val="Heading 1 Char"/>
    <w:link w:val="Heading1"/>
    <w:uiPriority w:val="9"/>
    <w:rsid w:val="001F6924"/>
    <w:rPr>
      <w:rFonts w:ascii="Georgia" w:eastAsia="Times New Roman" w:hAnsi="Georgia" w:cs="Times New Roman"/>
      <w:b/>
      <w:bCs/>
      <w:color w:val="F2F2F2"/>
      <w:sz w:val="40"/>
      <w:szCs w:val="24"/>
      <w:shd w:val="clear" w:color="auto" w:fill="0F243E"/>
    </w:rPr>
  </w:style>
  <w:style w:type="character" w:customStyle="1" w:styleId="Heading3Char">
    <w:name w:val="Heading 3 Char"/>
    <w:link w:val="Heading3"/>
    <w:uiPriority w:val="9"/>
    <w:rsid w:val="00FA6D7D"/>
    <w:rPr>
      <w:rFonts w:ascii="Century Gothic" w:eastAsia="Times New Roman" w:hAnsi="Century Gothic" w:cs="Times New Roman"/>
      <w:b/>
      <w:color w:val="7F7F7F"/>
      <w:sz w:val="24"/>
      <w:szCs w:val="24"/>
    </w:rPr>
  </w:style>
  <w:style w:type="character" w:customStyle="1" w:styleId="Heading2Char">
    <w:name w:val="Heading 2 Char"/>
    <w:link w:val="Heading2"/>
    <w:uiPriority w:val="9"/>
    <w:rsid w:val="00FA6D7D"/>
    <w:rPr>
      <w:rFonts w:ascii="Georgia" w:eastAsia="Times New Roman" w:hAnsi="Georgia" w:cs="Times New Roman"/>
      <w:b/>
      <w:color w:val="595959"/>
      <w:sz w:val="28"/>
      <w:szCs w:val="24"/>
    </w:rPr>
  </w:style>
  <w:style w:type="character" w:customStyle="1" w:styleId="Heading4Char">
    <w:name w:val="Heading 4 Char"/>
    <w:link w:val="Heading4"/>
    <w:uiPriority w:val="9"/>
    <w:rsid w:val="00FA6D7D"/>
    <w:rPr>
      <w:rFonts w:ascii="Century Gothic" w:eastAsia="Times New Roman" w:hAnsi="Century Gothic" w:cs="Times New Roman"/>
      <w:i/>
      <w:iCs/>
      <w:color w:val="808080"/>
      <w:sz w:val="24"/>
      <w:szCs w:val="24"/>
    </w:rPr>
  </w:style>
  <w:style w:type="character" w:customStyle="1" w:styleId="Heading5Char">
    <w:name w:val="Heading 5 Char"/>
    <w:link w:val="Heading5"/>
    <w:uiPriority w:val="9"/>
    <w:rsid w:val="00C23068"/>
    <w:rPr>
      <w:rFonts w:ascii="Cambria" w:eastAsia="Times New Roman" w:hAnsi="Cambria" w:cs="Times New Roman"/>
      <w:color w:val="243F60"/>
    </w:rPr>
  </w:style>
  <w:style w:type="paragraph" w:styleId="NoSpacing">
    <w:name w:val="No Spacing"/>
    <w:basedOn w:val="Normal"/>
    <w:link w:val="NoSpacingChar"/>
    <w:autoRedefine/>
    <w:uiPriority w:val="1"/>
    <w:qFormat/>
    <w:rsid w:val="003A652A"/>
    <w:rPr>
      <w:rFonts w:eastAsia="Calibri"/>
      <w:color w:val="auto"/>
    </w:rPr>
  </w:style>
  <w:style w:type="character" w:customStyle="1" w:styleId="NoSpacingChar">
    <w:name w:val="No Spacing Char"/>
    <w:link w:val="NoSpacing"/>
    <w:uiPriority w:val="1"/>
    <w:rsid w:val="003A652A"/>
    <w:rPr>
      <w:rFonts w:ascii="Century Gothic" w:hAnsi="Century Gothic"/>
      <w:sz w:val="20"/>
    </w:rPr>
  </w:style>
  <w:style w:type="character" w:styleId="Emphasis">
    <w:name w:val="Emphasis"/>
    <w:uiPriority w:val="20"/>
    <w:qFormat/>
    <w:rsid w:val="00FA7EF4"/>
    <w:rPr>
      <w:rFonts w:ascii="Segoe Print" w:hAnsi="Segoe Print"/>
      <w:b/>
      <w:bCs/>
      <w:i/>
      <w:iCs/>
      <w:color w:val="5A5A5A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B1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724"/>
    <w:rPr>
      <w:rFonts w:ascii="Century Gothic" w:eastAsia="Times New Roman" w:hAnsi="Century Gothic"/>
      <w:color w:val="2626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724"/>
    <w:rPr>
      <w:rFonts w:ascii="Century Gothic" w:eastAsia="Times New Roman" w:hAnsi="Century Gothic"/>
      <w:color w:val="26262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724"/>
    <w:rPr>
      <w:rFonts w:ascii="Tahoma" w:eastAsia="Times New Roman" w:hAnsi="Tahoma" w:cs="Tahoma"/>
      <w:color w:val="26262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39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4495-12C1-4C0E-BB12-91018EAA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Teresa</cp:lastModifiedBy>
  <cp:revision>3</cp:revision>
  <cp:lastPrinted>2018-04-05T18:27:00Z</cp:lastPrinted>
  <dcterms:created xsi:type="dcterms:W3CDTF">2018-04-05T01:23:00Z</dcterms:created>
  <dcterms:modified xsi:type="dcterms:W3CDTF">2018-04-05T18:28:00Z</dcterms:modified>
</cp:coreProperties>
</file>